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Teresópolis avança na discussão pela utilização dos recursos da PNAB 2025</w:t>
      </w:r>
      <w:r>
        <w:rPr>
          <w:sz w:val="28"/>
          <w:highlight w:val="none"/>
        </w:rPr>
      </w:r>
    </w:p>
    <w:p>
      <w:pPr>
        <w:ind w:left="0" w:firstLine="0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Consulta pública concluída com a participação 177 pessoas até a última sexta-feira, 16</w:t>
      </w:r>
      <w:r>
        <w:rPr>
          <w:sz w:val="28"/>
          <w:highlight w:val="none"/>
        </w:rPr>
      </w:r>
    </w:p>
    <w:p>
      <w:pPr>
        <w:jc w:val="both"/>
        <w:rPr>
          <w:sz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Com a presença de 58 pessoas, n</w:t>
      </w:r>
      <w:r>
        <w:rPr>
          <w:sz w:val="28"/>
        </w:rPr>
        <w:t xml:space="preserve">o último </w:t>
      </w:r>
      <w:r>
        <w:rPr>
          <w:sz w:val="28"/>
        </w:rPr>
        <w:t xml:space="preserve">dia 12 foi realizada, no Teatro Municipal, uma</w:t>
      </w:r>
      <w:r>
        <w:rPr>
          <w:sz w:val="28"/>
        </w:rPr>
        <w:t xml:space="preserve"> Consulta Pública</w:t>
      </w:r>
      <w:r>
        <w:rPr>
          <w:sz w:val="28"/>
        </w:rPr>
        <w:t xml:space="preserve"> da Cultura com o objetivo de </w:t>
      </w:r>
      <w:r>
        <w:rPr>
          <w:sz w:val="28"/>
        </w:rPr>
        <w:t xml:space="preserve">ouvir a sociedade civil sobre a utilização d</w:t>
      </w:r>
      <w:r>
        <w:rPr>
          <w:sz w:val="28"/>
        </w:rPr>
        <w:t xml:space="preserve">a verba</w:t>
      </w:r>
      <w:r>
        <w:rPr>
          <w:sz w:val="28"/>
        </w:rPr>
        <w:t xml:space="preserve"> </w:t>
      </w:r>
      <w:r>
        <w:rPr>
          <w:sz w:val="28"/>
        </w:rPr>
        <w:t xml:space="preserve">da</w:t>
      </w:r>
      <w:r>
        <w:rPr>
          <w:sz w:val="28"/>
        </w:rPr>
        <w:t xml:space="preserve"> </w:t>
      </w:r>
      <w:r>
        <w:rPr>
          <w:sz w:val="28"/>
        </w:rPr>
        <w:t xml:space="preserve">Política Nacional Aldir Blanc de Fomento à Cultura (</w:t>
      </w:r>
      <w:r>
        <w:rPr>
          <w:b/>
          <w:sz w:val="28"/>
        </w:rPr>
        <w:t xml:space="preserve">PNAB</w:t>
      </w:r>
      <w:r>
        <w:rPr>
          <w:sz w:val="28"/>
        </w:rPr>
        <w:t xml:space="preserve">) - Ciclo 2, recurso que foi garantido para os próximos quatro anos, a partir do empenho pessoal do prefeito Leonardo Vasconcellos junto ao Ministério da Cultura e do cumprimento das etapas </w:t>
      </w:r>
      <w:r>
        <w:rPr>
          <w:sz w:val="28"/>
          <w:u w:val="single"/>
        </w:rPr>
        <w:t xml:space="preserve">do Plano</w:t>
      </w:r>
      <w:r>
        <w:rPr>
          <w:sz w:val="28"/>
          <w:u w:val="single"/>
        </w:rPr>
        <w:t xml:space="preserve"> de Ação</w:t>
      </w:r>
      <w:r>
        <w:rPr>
          <w:sz w:val="28"/>
        </w:rPr>
        <w:t xml:space="preserve"> e </w:t>
      </w:r>
      <w:r>
        <w:rPr>
          <w:color w:val="C00000"/>
          <w:sz w:val="28"/>
        </w:rPr>
        <w:t xml:space="preserve">da nova adesão)</w:t>
      </w:r>
      <w:r>
        <w:rPr>
          <w:sz w:val="28"/>
        </w:rPr>
        <w:t xml:space="preserve">, pela Secretaria de Cultura</w:t>
      </w:r>
      <w:r>
        <w:rPr>
          <w:sz w:val="28"/>
        </w:rPr>
        <w:t xml:space="preserve">. </w:t>
      </w:r>
      <w:r>
        <w:rPr>
          <w:sz w:val="28"/>
        </w:rPr>
        <w:t xml:space="preserve">D</w:t>
      </w:r>
      <w:r>
        <w:rPr>
          <w:sz w:val="28"/>
        </w:rPr>
        <w:t xml:space="preserve">epois de breve apresentação feita pelo Subsecretário de Cultura, Arnald</w:t>
      </w:r>
      <w:r>
        <w:rPr>
          <w:sz w:val="28"/>
        </w:rPr>
        <w:t xml:space="preserve">o Almeida, sobre as mudanças da</w:t>
      </w:r>
      <w:r>
        <w:rPr>
          <w:sz w:val="28"/>
        </w:rPr>
        <w:t xml:space="preserve"> </w:t>
      </w:r>
      <w:r>
        <w:rPr>
          <w:b/>
          <w:sz w:val="28"/>
        </w:rPr>
        <w:t xml:space="preserve">PNAB</w:t>
      </w:r>
      <w:r>
        <w:rPr>
          <w:sz w:val="28"/>
        </w:rPr>
        <w:t xml:space="preserve"> - </w:t>
      </w:r>
      <w:r>
        <w:rPr>
          <w:sz w:val="28"/>
        </w:rPr>
        <w:t xml:space="preserve">Ciclo 2</w:t>
      </w:r>
      <w:r>
        <w:rPr>
          <w:sz w:val="28"/>
        </w:rPr>
        <w:t xml:space="preserve">, que realçaram o </w:t>
      </w:r>
      <w:r>
        <w:rPr>
          <w:sz w:val="28"/>
        </w:rPr>
        <w:t xml:space="preserve">caráter plurianual</w:t>
      </w:r>
      <w:r>
        <w:rPr>
          <w:sz w:val="28"/>
        </w:rPr>
        <w:t xml:space="preserve"> da política</w:t>
      </w:r>
      <w:r>
        <w:rPr>
          <w:sz w:val="28"/>
        </w:rPr>
        <w:t xml:space="preserve">, permitindo um planejamento mais duradouro e contínuo</w:t>
      </w:r>
      <w:r>
        <w:rPr>
          <w:sz w:val="28"/>
        </w:rPr>
        <w:t xml:space="preserve">, e  informado que</w:t>
      </w:r>
      <w:r>
        <w:rPr>
          <w:sz w:val="28"/>
          <w:highlight w:val="none"/>
        </w:rPr>
        <w:t xml:space="preserve"> são permitidas a aplicação de até o máximo de </w:t>
      </w:r>
      <w:r>
        <w:rPr>
          <w:sz w:val="28"/>
        </w:rPr>
        <w:t xml:space="preserve">5% do valor anual em consultoria, levantame</w:t>
      </w:r>
      <w:r>
        <w:rPr>
          <w:sz w:val="28"/>
        </w:rPr>
        <w:t xml:space="preserve">nto de dados e contratação de pareceristas; no</w:t>
      </w:r>
      <w:r>
        <w:rPr>
          <w:sz w:val="28"/>
        </w:rPr>
        <w:t xml:space="preserve"> mínimo 25% para o Cultura Viva</w:t>
      </w:r>
      <w:r>
        <w:rPr>
          <w:sz w:val="28"/>
        </w:rPr>
        <w:t xml:space="preserve"> e, do restante da verba, no mínimo, </w:t>
      </w:r>
      <w:r>
        <w:rPr>
          <w:sz w:val="28"/>
        </w:rPr>
        <w:t xml:space="preserve">20% </w:t>
      </w:r>
      <w:r>
        <w:rPr>
          <w:sz w:val="28"/>
        </w:rPr>
        <w:t xml:space="preserve">devem ser </w:t>
      </w:r>
      <w:r>
        <w:rPr>
          <w:sz w:val="28"/>
        </w:rPr>
        <w:t xml:space="preserve">executados em territórios periféricos</w:t>
      </w:r>
      <w:r>
        <w:rPr>
          <w:sz w:val="28"/>
        </w:rPr>
        <w:t xml:space="preserve">, devendo </w:t>
      </w:r>
      <w:r>
        <w:rPr>
          <w:sz w:val="28"/>
        </w:rPr>
        <w:t xml:space="preserve">ainda </w:t>
      </w:r>
      <w:r>
        <w:rPr>
          <w:sz w:val="28"/>
        </w:rPr>
        <w:t xml:space="preserve">ser respeitadas as </w:t>
      </w:r>
      <w:r>
        <w:rPr>
          <w:sz w:val="28"/>
        </w:rPr>
        <w:t xml:space="preserve">cotas</w:t>
      </w:r>
      <w:r>
        <w:rPr>
          <w:sz w:val="28"/>
        </w:rPr>
        <w:t xml:space="preserve"> obrigatórias de </w:t>
      </w:r>
      <w:r>
        <w:rPr>
          <w:sz w:val="28"/>
        </w:rPr>
        <w:t xml:space="preserve">25% para pessoas negras (pretas e pardas), 10% para pessoas indígenas e 5% para pessoas com deficiência</w:t>
      </w:r>
      <w:r>
        <w:rPr>
          <w:sz w:val="28"/>
        </w:rPr>
        <w:t xml:space="preserve">, de</w:t>
      </w:r>
      <w:r>
        <w:rPr>
          <w:sz w:val="28"/>
        </w:rPr>
        <w:t xml:space="preserve">pois de extenso debate, quando</w:t>
      </w:r>
      <w:r>
        <w:rPr>
          <w:sz w:val="28"/>
        </w:rPr>
        <w:t xml:space="preserve"> </w:t>
      </w:r>
      <w:r>
        <w:rPr>
          <w:sz w:val="28"/>
        </w:rPr>
        <w:t xml:space="preserve">foram apresentadas diversas propostas, e sugeridas </w:t>
      </w:r>
      <w:r>
        <w:rPr>
          <w:sz w:val="28"/>
        </w:rPr>
        <w:t xml:space="preserve">as </w:t>
      </w:r>
      <w:r>
        <w:rPr>
          <w:sz w:val="28"/>
        </w:rPr>
        <w:t xml:space="preserve">prioridades para a utilização da verba, ao final do encontro </w:t>
      </w:r>
      <w:r>
        <w:rPr>
          <w:sz w:val="28"/>
        </w:rPr>
        <w:t xml:space="preserve">foi solicitado </w:t>
      </w:r>
      <w:r>
        <w:rPr>
          <w:sz w:val="28"/>
        </w:rPr>
        <w:t xml:space="preserve">pela sociedade c</w:t>
      </w:r>
      <w:r>
        <w:rPr>
          <w:sz w:val="28"/>
        </w:rPr>
        <w:t xml:space="preserve">ivil que a Consulta Pública fosse ampliada, visando dar oportunidade a quem não pode comparecer ao encontro, permitindo</w:t>
      </w:r>
      <w:r>
        <w:rPr>
          <w:sz w:val="28"/>
        </w:rPr>
        <w:t xml:space="preserve"> a</w:t>
      </w:r>
      <w:r>
        <w:rPr>
          <w:sz w:val="28"/>
        </w:rPr>
        <w:t xml:space="preserve"> mais pessoas que compõem</w:t>
      </w:r>
      <w:r>
        <w:rPr>
          <w:sz w:val="28"/>
        </w:rPr>
        <w:t xml:space="preserve"> a cadeia produtiva da cultura do município, manifestarem a sua opinião</w:t>
      </w:r>
      <w:r>
        <w:rPr>
          <w:sz w:val="28"/>
        </w:rPr>
        <w:t xml:space="preserve"> sobre a utilização da verba da </w:t>
      </w:r>
      <w:r>
        <w:rPr>
          <w:b/>
          <w:sz w:val="28"/>
        </w:rPr>
        <w:t xml:space="preserve">PNAB</w:t>
      </w:r>
      <w:r>
        <w:rPr>
          <w:sz w:val="28"/>
        </w:rPr>
        <w:t xml:space="preserve"> - Ciclo 2, </w:t>
      </w:r>
      <w:r>
        <w:rPr>
          <w:sz w:val="28"/>
        </w:rPr>
        <w:t xml:space="preserve">ajudando a</w:t>
      </w:r>
      <w:r>
        <w:rPr>
          <w:sz w:val="28"/>
        </w:rPr>
        <w:t xml:space="preserve">ssim a</w:t>
      </w:r>
      <w:r>
        <w:rPr>
          <w:sz w:val="28"/>
        </w:rPr>
        <w:t xml:space="preserve"> definir </w:t>
      </w:r>
      <w:r>
        <w:rPr>
          <w:sz w:val="28"/>
        </w:rPr>
        <w:t xml:space="preserve">quais as prioridades </w:t>
      </w:r>
      <w:r>
        <w:rPr>
          <w:sz w:val="28"/>
        </w:rPr>
        <w:t xml:space="preserve">dos fazedores de cultura</w:t>
      </w:r>
      <w:r>
        <w:rPr>
          <w:sz w:val="28"/>
        </w:rPr>
        <w:t xml:space="preserve">.</w:t>
      </w:r>
      <w:r/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Realizada pela Secretaria de Cultura, com o preenchimento de formulários on-line e, presencialmente, nos espaços da Secretaria Municipal de Cultura, a</w:t>
      </w:r>
      <w:r>
        <w:rPr>
          <w:sz w:val="28"/>
        </w:rPr>
        <w:t xml:space="preserve"> </w:t>
      </w:r>
      <w:r>
        <w:rPr>
          <w:sz w:val="28"/>
        </w:rPr>
        <w:t xml:space="preserve">Consulta Pública</w:t>
      </w:r>
      <w:r>
        <w:rPr>
          <w:sz w:val="28"/>
        </w:rPr>
        <w:t xml:space="preserve"> que terminou </w:t>
      </w:r>
      <w:r>
        <w:rPr>
          <w:sz w:val="28"/>
        </w:rPr>
        <w:t xml:space="preserve">no dia 16 de maio, às 18h,</w:t>
      </w:r>
      <w:r>
        <w:rPr>
          <w:sz w:val="28"/>
        </w:rPr>
        <w:t xml:space="preserve"> conforme combinado no encontro, </w:t>
      </w:r>
      <w:r>
        <w:rPr>
          <w:sz w:val="28"/>
        </w:rPr>
        <w:t xml:space="preserve">se revelou um </w:t>
      </w:r>
      <w:r>
        <w:rPr>
          <w:sz w:val="28"/>
        </w:rPr>
        <w:t xml:space="preserve">enorme </w:t>
      </w:r>
      <w:r>
        <w:rPr>
          <w:sz w:val="28"/>
        </w:rPr>
        <w:t xml:space="preserve">sucesso</w:t>
      </w:r>
      <w:r>
        <w:rPr>
          <w:sz w:val="28"/>
        </w:rPr>
        <w:t xml:space="preserve">,</w:t>
      </w:r>
      <w:r>
        <w:rPr>
          <w:sz w:val="28"/>
        </w:rPr>
        <w:t xml:space="preserve"> com o preenchimento total de 177</w:t>
      </w:r>
      <w:r>
        <w:rPr>
          <w:sz w:val="28"/>
        </w:rPr>
        <w:t xml:space="preserve"> </w:t>
      </w:r>
      <w:r>
        <w:rPr>
          <w:sz w:val="28"/>
        </w:rPr>
        <w:t xml:space="preserve">pessoas</w:t>
      </w:r>
      <w:r>
        <w:rPr>
          <w:sz w:val="28"/>
        </w:rPr>
        <w:t xml:space="preserve">,</w:t>
      </w:r>
      <w:r>
        <w:rPr>
          <w:sz w:val="28"/>
        </w:rPr>
        <w:t xml:space="preserve"> dos mais variados </w:t>
      </w:r>
      <w:r>
        <w:rPr>
          <w:sz w:val="28"/>
        </w:rPr>
        <w:t xml:space="preserve">perfis e </w:t>
      </w:r>
      <w:r>
        <w:rPr>
          <w:sz w:val="28"/>
        </w:rPr>
        <w:t xml:space="preserve">segmentos </w:t>
      </w:r>
      <w:r>
        <w:rPr>
          <w:sz w:val="28"/>
        </w:rPr>
        <w:t xml:space="preserve">culturais</w:t>
      </w:r>
      <w:r>
        <w:rPr>
          <w:sz w:val="28"/>
        </w:rPr>
        <w:t xml:space="preserve">, gerando informações preciosas que servirão de </w:t>
      </w:r>
      <w:r>
        <w:rPr>
          <w:sz w:val="28"/>
        </w:rPr>
        <w:t xml:space="preserve">subsídio para a elaboração do </w:t>
      </w:r>
      <w:r>
        <w:rPr>
          <w:sz w:val="28"/>
        </w:rPr>
        <w:t xml:space="preserve">Plano de Aplicação de Recursos (</w:t>
      </w:r>
      <w:bookmarkStart w:id="0" w:name="_GoBack"/>
      <w:r>
        <w:rPr>
          <w:b/>
          <w:sz w:val="28"/>
        </w:rPr>
        <w:t xml:space="preserve">PAR</w:t>
      </w:r>
      <w:bookmarkEnd w:id="0"/>
      <w:r>
        <w:rPr>
          <w:sz w:val="28"/>
        </w:rPr>
        <w:t xml:space="preserve">)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highlight w:val="none"/>
        </w:rPr>
      </w:pPr>
      <w:r>
        <w:rPr>
          <w:sz w:val="28"/>
        </w:rPr>
        <w:t xml:space="preserve">Agora, depois de </w:t>
      </w:r>
      <w:r>
        <w:rPr>
          <w:sz w:val="28"/>
        </w:rPr>
        <w:t xml:space="preserve">cumprir, também, as exigências para</w:t>
      </w:r>
      <w:r>
        <w:rPr>
          <w:sz w:val="28"/>
        </w:rPr>
        <w:t xml:space="preserve"> a adesão ao novo ciclo da </w:t>
      </w:r>
      <w:r>
        <w:rPr>
          <w:b/>
          <w:sz w:val="28"/>
        </w:rPr>
        <w:t xml:space="preserve">PNAB</w:t>
      </w:r>
      <w:r>
        <w:rPr>
          <w:sz w:val="28"/>
        </w:rPr>
        <w:t xml:space="preserve"> - Ciclo 2</w:t>
      </w:r>
      <w:r>
        <w:rPr>
          <w:sz w:val="28"/>
        </w:rPr>
        <w:t xml:space="preserve">, </w:t>
      </w:r>
      <w:r>
        <w:rPr>
          <w:sz w:val="28"/>
        </w:rPr>
        <w:t xml:space="preserve">o poder público e a Sociedade Civil, através das suas representações no Conselho Municipal de Políticas Culturais, te</w:t>
      </w:r>
      <w:r>
        <w:rPr>
          <w:sz w:val="28"/>
        </w:rPr>
        <w:t xml:space="preserve">rão</w:t>
      </w:r>
      <w:r>
        <w:rPr>
          <w:sz w:val="28"/>
        </w:rPr>
        <w:t xml:space="preserve"> um</w:t>
      </w:r>
      <w:r>
        <w:rPr>
          <w:sz w:val="28"/>
        </w:rPr>
        <w:t xml:space="preserve"> trabalho extenso e bastante complexo </w:t>
      </w:r>
      <w:r>
        <w:rPr>
          <w:sz w:val="28"/>
        </w:rPr>
        <w:t xml:space="preserve">para a construção, consensual, do </w:t>
      </w:r>
      <w:r>
        <w:rPr>
          <w:b/>
          <w:sz w:val="28"/>
        </w:rPr>
        <w:t xml:space="preserve">PAR</w:t>
      </w:r>
      <w:r>
        <w:rPr>
          <w:sz w:val="28"/>
        </w:rPr>
        <w:t xml:space="preserve">, onde vão ser detalhadas todas as ações e ativida</w:t>
      </w:r>
      <w:r>
        <w:rPr>
          <w:sz w:val="28"/>
        </w:rPr>
        <w:t xml:space="preserve">des que serão executadas com a v</w:t>
      </w:r>
      <w:r>
        <w:rPr>
          <w:sz w:val="28"/>
        </w:rPr>
        <w:t xml:space="preserve">erba da </w:t>
      </w:r>
      <w:r>
        <w:rPr>
          <w:b/>
          <w:sz w:val="28"/>
        </w:rPr>
        <w:t xml:space="preserve">PNAB</w:t>
      </w:r>
      <w:r>
        <w:rPr>
          <w:sz w:val="28"/>
        </w:rPr>
        <w:t xml:space="preserve"> - Ciclo 2, </w:t>
      </w:r>
      <w:r>
        <w:rPr>
          <w:sz w:val="28"/>
        </w:rPr>
        <w:t xml:space="preserve">tarefa</w:t>
      </w:r>
      <w:r>
        <w:rPr>
          <w:sz w:val="28"/>
        </w:rPr>
        <w:t xml:space="preserve"> que tem </w:t>
      </w:r>
      <w:r>
        <w:rPr>
          <w:sz w:val="28"/>
        </w:rPr>
        <w:t xml:space="preserve">prazo de entrega até 30 de junho</w:t>
      </w:r>
      <w:r>
        <w:rPr>
          <w:sz w:val="28"/>
        </w:rPr>
        <w:t xml:space="preserve">, devendo </w:t>
      </w:r>
      <w:r>
        <w:rPr>
          <w:sz w:val="28"/>
        </w:rPr>
        <w:t xml:space="preserve">estar </w:t>
      </w:r>
      <w:r>
        <w:rPr>
          <w:sz w:val="28"/>
        </w:rPr>
        <w:t xml:space="preserve">cadastrado </w:t>
      </w:r>
      <w:r>
        <w:rPr>
          <w:sz w:val="28"/>
        </w:rPr>
        <w:t xml:space="preserve">na plataforma Transfere GOV</w:t>
      </w:r>
      <w:r>
        <w:rPr>
          <w:sz w:val="28"/>
        </w:rPr>
        <w:t xml:space="preserve"> </w:t>
      </w:r>
      <w:r>
        <w:rPr>
          <w:sz w:val="28"/>
        </w:rPr>
        <w:t xml:space="preserve">até esta data,</w:t>
      </w:r>
      <w:r>
        <w:rPr>
          <w:sz w:val="28"/>
        </w:rPr>
        <w:t xml:space="preserve"> </w:t>
      </w:r>
      <w:r>
        <w:rPr>
          <w:sz w:val="28"/>
        </w:rPr>
        <w:t xml:space="preserve">para</w:t>
      </w:r>
      <w:r>
        <w:rPr>
          <w:sz w:val="28"/>
        </w:rPr>
        <w:t xml:space="preserve"> que,</w:t>
      </w:r>
      <w:r>
        <w:rPr>
          <w:sz w:val="28"/>
        </w:rPr>
        <w:t xml:space="preserve"> posterior</w:t>
      </w:r>
      <w:r>
        <w:rPr>
          <w:sz w:val="28"/>
        </w:rPr>
        <w:t xml:space="preserve">mente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o </w:t>
      </w:r>
      <w:r>
        <w:rPr>
          <w:b/>
          <w:sz w:val="28"/>
        </w:rPr>
        <w:t xml:space="preserve">PAR</w:t>
      </w:r>
      <w:r>
        <w:rPr>
          <w:sz w:val="28"/>
        </w:rPr>
        <w:t xml:space="preserve"> possa </w:t>
      </w:r>
      <w:r>
        <w:rPr>
          <w:sz w:val="28"/>
        </w:rPr>
        <w:t xml:space="preserve">ser executado </w:t>
      </w:r>
      <w:r>
        <w:rPr>
          <w:sz w:val="28"/>
        </w:rPr>
        <w:t xml:space="preserve">através da </w:t>
      </w:r>
      <w:r>
        <w:rPr>
          <w:sz w:val="28"/>
        </w:rPr>
        <w:t xml:space="preserve">elaboração de editais, prêmios etc. </w:t>
      </w:r>
      <w:r>
        <w:rPr>
          <w:sz w:val="28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Realização de projetos, festivais, festas populares, feiras e espetáculos, obteve 84,2%. Veja o resultado nos gráficos.</w:t>
      </w:r>
      <w:r>
        <w:rPr>
          <w:sz w:val="28"/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O QUE PODE SER PAGO </w:t>
      </w:r>
      <w:r>
        <w:rPr>
          <w:sz w:val="28"/>
          <w:highlight w:val="none"/>
        </w:rPr>
        <w:t xml:space="preserve">COM O RECURSO</w:t>
      </w:r>
      <w:r>
        <w:rPr>
          <w:sz w:val="28"/>
        </w:rPr>
      </w:r>
      <w:r>
        <w:rPr>
          <w:sz w:val="28"/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Principais formas de utilização da verba</w:t>
      </w:r>
      <w:r>
        <w:t xml:space="preserve"> da </w:t>
      </w:r>
      <w:r>
        <w:rPr>
          <w:b/>
        </w:rPr>
        <w:t xml:space="preserve">PNAB</w:t>
      </w:r>
      <w:r>
        <w:t xml:space="preserve"> - Ciclo 2, previstas no artigo 5º, da Lei </w:t>
      </w:r>
      <w:r>
        <w:t xml:space="preserve">Nº 14.399, </w:t>
      </w:r>
      <w:r>
        <w:t xml:space="preserve">de 8 de julho de 2022 que instituiu a </w:t>
      </w:r>
      <w:r>
        <w:rPr>
          <w:b/>
        </w:rPr>
        <w:t xml:space="preserve">PNAB</w:t>
      </w:r>
      <w:r>
        <w:t xml:space="preserve"> </w:t>
      </w:r>
      <w:r>
        <w:t xml:space="preserve">:</w:t>
      </w:r>
      <w:r/>
      <w:r>
        <w:rPr>
          <w:highlight w:val="none"/>
        </w:rPr>
      </w:r>
    </w:p>
    <w:p>
      <w:pPr>
        <w:pStyle w:val="608"/>
        <w:numPr>
          <w:ilvl w:val="0"/>
          <w:numId w:val="2"/>
        </w:numPr>
        <w:jc w:val="both"/>
      </w:pPr>
      <w:r>
        <w:t xml:space="preserve">Fomento, prod</w:t>
      </w:r>
      <w:r>
        <w:t xml:space="preserve">ução e difusão de obras artístic</w:t>
      </w:r>
      <w:r>
        <w:t xml:space="preserve">as e culturais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Realização de projetos: Exposições, festivais, festas populares, feiras e espetáculos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Concessão de prêmios mediante seleções públicas (mestres, </w:t>
      </w:r>
      <w:r>
        <w:t xml:space="preserve">griôs</w:t>
      </w:r>
      <w:r>
        <w:t xml:space="preserve"> etc)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Cursos para formação, qualificação e especialização de agentes culturais, artistas e técnicos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Inventário e concessão de incentivo para manifestações culturais com risco de extinção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Bolsas de estudo, de pesquisa, de criação, de traba</w:t>
      </w:r>
      <w:r>
        <w:t xml:space="preserve">l</w:t>
      </w:r>
      <w:r>
        <w:t xml:space="preserve">ho, e de residência artística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Aquisição de bens cultu</w:t>
      </w:r>
      <w:r>
        <w:t xml:space="preserve">rais e obras de arte para distri</w:t>
      </w:r>
      <w:r>
        <w:t xml:space="preserve">buição pública ou acervo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Promoção e difusão de Patrimônio Histórico e ações de Educação Patrimonial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Construção, reforma ou manutenção de Centros Culturais e demais equipamentos culturais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Aquisição de imóveis tombados para instalação de equipamentos culturais de acesso público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Manutenção de grupos culturais estáveis (bandas, balé, orquestras, teatro etc)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Preservação de Patrimônio Cultural Imaterial (celebrações, formas de expressão, saberes etc)</w:t>
      </w:r>
      <w:r>
        <w:t xml:space="preserve">;</w:t>
      </w:r>
      <w:r/>
    </w:p>
    <w:p>
      <w:pPr>
        <w:pStyle w:val="608"/>
        <w:numPr>
          <w:ilvl w:val="0"/>
          <w:numId w:val="2"/>
        </w:numPr>
        <w:jc w:val="both"/>
      </w:pPr>
      <w:r>
        <w:t xml:space="preserve">Digitalização de acervos e produção de conteúdos digitais em instituições culturais</w:t>
      </w:r>
      <w:r>
        <w:t xml:space="preserve">.</w:t>
      </w:r>
      <w:r/>
    </w:p>
    <w:p>
      <w:pPr>
        <w:ind w:left="0" w:firstLine="0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t xml:space="preserve">Segue</w:t>
      </w:r>
      <w:r>
        <w:t xml:space="preserve">m</w:t>
      </w:r>
      <w:r>
        <w:t xml:space="preserve"> abaixo os dados colhidos na Consulta Pública ampliada: </w:t>
      </w:r>
      <w:r/>
    </w:p>
    <w:tbl>
      <w:tblPr>
        <w:tblStyle w:val="6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670"/>
      </w:tblGrid>
      <w:tr>
        <w:trPr/>
        <w:tc>
          <w:tcPr>
            <w:tcW w:w="4957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-25662</wp:posOffset>
                      </wp:positionH>
                      <wp:positionV relativeFrom="paragraph">
                        <wp:posOffset>79375</wp:posOffset>
                      </wp:positionV>
                      <wp:extent cx="3103880" cy="2073275"/>
                      <wp:effectExtent l="0" t="0" r="1270" b="3175"/>
                      <wp:wrapTight wrapText="bothSides">
                        <wp:wrapPolygon edited="1">
                          <wp:start x="0" y="0"/>
                          <wp:lineTo x="0" y="21435"/>
                          <wp:lineTo x="21476" y="21435"/>
                          <wp:lineTo x="21476" y="0"/>
                          <wp:lineTo x="0" y="0"/>
                        </wp:wrapPolygon>
                      </wp:wrapTight>
                      <wp:docPr id="1" name="Imagem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03880" cy="2073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2.0pt;mso-position-horizontal:absolute;mso-position-vertical-relative:text;margin-top:6.2pt;mso-position-vertical:absolute;width:244.4pt;height:163.2pt;" wrapcoords="0 0 0 99236 99426 99236 99426 0 0 0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79674</wp:posOffset>
                      </wp:positionV>
                      <wp:extent cx="3219450" cy="1990090"/>
                      <wp:effectExtent l="0" t="0" r="0" b="0"/>
                      <wp:wrapTight wrapText="bothSides">
                        <wp:wrapPolygon edited="1">
                          <wp:start x="0" y="0"/>
                          <wp:lineTo x="0" y="21297"/>
                          <wp:lineTo x="21472" y="21297"/>
                          <wp:lineTo x="21472" y="0"/>
                          <wp:lineTo x="0" y="0"/>
                        </wp:wrapPolygon>
                      </wp:wrapTight>
                      <wp:docPr id="2" name="Imagem 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19449" cy="1990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9.0pt;mso-wrap-distance-top:0.0pt;mso-wrap-distance-right:9.0pt;mso-wrap-distance-bottom:0.0pt;z-index:-251662336;o:allowoverlap:true;o:allowincell:true;mso-position-horizontal-relative:text;margin-left:-2.7pt;mso-position-horizontal:absolute;mso-position-vertical-relative:text;margin-top:6.3pt;mso-position-vertical:absolute;width:253.5pt;height:156.7pt;" wrapcoords="0 0 0 98597 99407 98597 99407 0 0 0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123825</wp:posOffset>
                      </wp:positionV>
                      <wp:extent cx="3125470" cy="2263140"/>
                      <wp:effectExtent l="0" t="0" r="0" b="3810"/>
                      <wp:wrapTight wrapText="bothSides">
                        <wp:wrapPolygon edited="1">
                          <wp:start x="0" y="0"/>
                          <wp:lineTo x="0" y="21455"/>
                          <wp:lineTo x="21460" y="21455"/>
                          <wp:lineTo x="21460" y="0"/>
                          <wp:lineTo x="0" y="0"/>
                        </wp:wrapPolygon>
                      </wp:wrapTight>
                      <wp:docPr id="3" name="Imagem 1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25470" cy="22631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0.0pt;mso-position-horizontal:absolute;mso-position-vertical-relative:text;margin-top:9.8pt;mso-position-vertical:absolute;width:246.1pt;height:178.2pt;" wrapcoords="0 0 0 99329 99352 99329 99352 0 0 0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123825</wp:posOffset>
                      </wp:positionV>
                      <wp:extent cx="2989580" cy="2211070"/>
                      <wp:effectExtent l="0" t="0" r="1270" b="0"/>
                      <wp:wrapTight wrapText="bothSides">
                        <wp:wrapPolygon edited="1">
                          <wp:start x="0" y="0"/>
                          <wp:lineTo x="0" y="21401"/>
                          <wp:lineTo x="21472" y="21401"/>
                          <wp:lineTo x="21472" y="0"/>
                          <wp:lineTo x="0" y="0"/>
                        </wp:wrapPolygon>
                      </wp:wrapTight>
                      <wp:docPr id="4" name="Imagem 1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89580" cy="22110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mso-wrap-distance-left:9.0pt;mso-wrap-distance-top:0.0pt;mso-wrap-distance-right:9.0pt;mso-wrap-distance-bottom:0.0pt;z-index:-251660288;o:allowoverlap:true;o:allowincell:true;mso-position-horizontal-relative:text;margin-left:9.8pt;mso-position-horizontal:absolute;mso-position-vertical-relative:text;margin-top:9.8pt;mso-position-vertical:absolute;width:235.4pt;height:174.1pt;" wrapcoords="0 0 0 99079 99407 99079 99407 0 0 0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57150</wp:posOffset>
                      </wp:positionV>
                      <wp:extent cx="2839085" cy="1876425"/>
                      <wp:effectExtent l="0" t="0" r="0" b="9525"/>
                      <wp:wrapTight wrapText="bothSides">
                        <wp:wrapPolygon edited="1">
                          <wp:start x="0" y="0"/>
                          <wp:lineTo x="0" y="21490"/>
                          <wp:lineTo x="21450" y="21490"/>
                          <wp:lineTo x="21450" y="0"/>
                          <wp:lineTo x="0" y="0"/>
                        </wp:wrapPolygon>
                      </wp:wrapTight>
                      <wp:docPr id="5" name="Imagem 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39085" cy="1876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mso-wrap-distance-left:9.0pt;mso-wrap-distance-top:0.0pt;mso-wrap-distance-right:9.0pt;mso-wrap-distance-bottom:0.0pt;z-index:-251663360;o:allowoverlap:true;o:allowincell:true;mso-position-horizontal-relative:text;margin-left:2.7pt;mso-position-horizontal:absolute;mso-position-vertical-relative:text;margin-top:4.5pt;mso-position-vertical:absolute;width:223.5pt;height:147.8pt;" wrapcoords="0 0 0 99491 99306 99491 99306 0 0 0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3530600" cy="1619250"/>
                      <wp:effectExtent l="0" t="0" r="0" b="0"/>
                      <wp:wrapTight wrapText="bothSides">
                        <wp:wrapPolygon edited="1">
                          <wp:start x="0" y="0"/>
                          <wp:lineTo x="0" y="21346"/>
                          <wp:lineTo x="21445" y="21346"/>
                          <wp:lineTo x="21445" y="0"/>
                          <wp:lineTo x="0" y="0"/>
                        </wp:wrapPolygon>
                      </wp:wrapTight>
                      <wp:docPr id="6" name="Imagem 1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30600" cy="1619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mso-wrap-distance-left:9.0pt;mso-wrap-distance-top:0.0pt;mso-wrap-distance-right:9.0pt;mso-wrap-distance-bottom:0.0pt;z-index:-251664384;o:allowoverlap:true;o:allowincell:true;mso-position-horizontal-relative:text;margin-left:-2.4pt;mso-position-horizontal:absolute;mso-position-vertical-relative:text;margin-top:8.2pt;mso-position-vertical:absolute;width:278.0pt;height:127.5pt;" wrapcoords="0 0 0 98824 99282 98824 99282 0 0 0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-45981</wp:posOffset>
                      </wp:positionH>
                      <wp:positionV relativeFrom="paragraph">
                        <wp:posOffset>59690</wp:posOffset>
                      </wp:positionV>
                      <wp:extent cx="3095625" cy="1924050"/>
                      <wp:effectExtent l="0" t="0" r="9525" b="0"/>
                      <wp:wrapTight wrapText="bothSides">
                        <wp:wrapPolygon edited="1">
                          <wp:start x="0" y="0"/>
                          <wp:lineTo x="0" y="21386"/>
                          <wp:lineTo x="21534" y="21386"/>
                          <wp:lineTo x="21534" y="0"/>
                          <wp:lineTo x="0" y="0"/>
                        </wp:wrapPolygon>
                      </wp:wrapTight>
                      <wp:docPr id="7" name="Imagem 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95625" cy="1924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-3.6pt;mso-position-horizontal:absolute;mso-position-vertical-relative:text;margin-top:4.7pt;mso-position-vertical:absolute;width:243.8pt;height:151.5pt;" wrapcoords="0 0 0 99009 99694 99009 99694 0 0 0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448429</wp:posOffset>
                      </wp:positionH>
                      <wp:positionV relativeFrom="paragraph">
                        <wp:posOffset>59765</wp:posOffset>
                      </wp:positionV>
                      <wp:extent cx="2548890" cy="2083416"/>
                      <wp:effectExtent l="0" t="0" r="3810" b="0"/>
                      <wp:wrapTight wrapText="bothSides">
                        <wp:wrapPolygon edited="1">
                          <wp:start x="0" y="0"/>
                          <wp:lineTo x="0" y="21337"/>
                          <wp:lineTo x="21471" y="21337"/>
                          <wp:lineTo x="21471" y="0"/>
                          <wp:lineTo x="0" y="0"/>
                        </wp:wrapPolygon>
                      </wp:wrapTight>
                      <wp:docPr id="8" name="Imagem 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48890" cy="20834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mso-wrap-distance-left:9.0pt;mso-wrap-distance-top:0.0pt;mso-wrap-distance-right:9.0pt;mso-wrap-distance-bottom:0.0pt;z-index:-251666432;o:allowoverlap:true;o:allowincell:true;mso-position-horizontal-relative:text;margin-left:35.3pt;mso-position-horizontal:absolute;mso-position-vertical-relative:text;margin-top:4.7pt;mso-position-vertical:absolute;width:200.7pt;height:164.0pt;" wrapcoords="0 0 0 98782 99403 98782 99403 0 0 0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118745</wp:posOffset>
                      </wp:positionV>
                      <wp:extent cx="2617470" cy="1964055"/>
                      <wp:effectExtent l="0" t="0" r="0" b="0"/>
                      <wp:wrapTight wrapText="bothSides">
                        <wp:wrapPolygon edited="1">
                          <wp:start x="0" y="0"/>
                          <wp:lineTo x="0" y="21370"/>
                          <wp:lineTo x="21380" y="21370"/>
                          <wp:lineTo x="21380" y="0"/>
                          <wp:lineTo x="0" y="0"/>
                        </wp:wrapPolygon>
                      </wp:wrapTight>
                      <wp:docPr id="9" name="Imagem 3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17470" cy="19640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position:absolute;mso-wrap-distance-left:9.0pt;mso-wrap-distance-top:0.0pt;mso-wrap-distance-right:9.0pt;mso-wrap-distance-bottom:0.0pt;z-index:-251667456;o:allowoverlap:true;o:allowincell:true;mso-position-horizontal-relative:text;margin-left:18.7pt;mso-position-horizontal:absolute;mso-position-vertical-relative:text;margin-top:9.3pt;mso-position-vertical:absolute;width:206.1pt;height:154.7pt;" wrapcoords="0 0 0 98935 98981 98935 98981 0 0 0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348952</wp:posOffset>
                      </wp:positionH>
                      <wp:positionV relativeFrom="paragraph">
                        <wp:posOffset>119530</wp:posOffset>
                      </wp:positionV>
                      <wp:extent cx="2773680" cy="1924050"/>
                      <wp:effectExtent l="0" t="0" r="7620" b="0"/>
                      <wp:wrapTight wrapText="bothSides">
                        <wp:wrapPolygon edited="1">
                          <wp:start x="0" y="0"/>
                          <wp:lineTo x="0" y="21386"/>
                          <wp:lineTo x="21511" y="21386"/>
                          <wp:lineTo x="21511" y="0"/>
                          <wp:lineTo x="0" y="0"/>
                        </wp:wrapPolygon>
                      </wp:wrapTight>
                      <wp:docPr id="10" name="Imagem 3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73680" cy="1924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position:absolute;mso-wrap-distance-left:9.0pt;mso-wrap-distance-top:0.0pt;mso-wrap-distance-right:9.0pt;mso-wrap-distance-bottom:0.0pt;z-index:-251668480;o:allowoverlap:true;o:allowincell:true;mso-position-horizontal-relative:text;margin-left:27.5pt;mso-position-horizontal:absolute;mso-position-vertical-relative:text;margin-top:9.4pt;mso-position-vertical:absolute;width:218.4pt;height:151.5pt;" wrapcoords="0 0 0 99009 99588 99009 99588 0 0 0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2"/>
            <w:tcW w:w="10627" w:type="dxa"/>
            <w:textDirection w:val="lrTb"/>
            <w:noWrap w:val="false"/>
          </w:tcPr>
          <w:p>
            <w:pPr>
              <w:jc w:val="center"/>
              <w:rPr>
                <w:lang w:eastAsia="pt-BR"/>
              </w:rPr>
            </w:pPr>
            <w:r>
              <w:rPr>
                <w:lang w:eastAsia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10535" cy="2568575"/>
                      <wp:effectExtent l="0" t="0" r="0" b="3175"/>
                      <wp:docPr id="11" name="Imagem 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10535" cy="2568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237.0pt;height:202.2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2"/>
            <w:tcW w:w="10627" w:type="dxa"/>
            <w:textDirection w:val="lrTb"/>
            <w:noWrap w:val="false"/>
          </w:tcPr>
          <w:p>
            <w:pPr>
              <w:jc w:val="center"/>
              <w:rPr>
                <w:lang w:eastAsia="pt-BR"/>
              </w:rPr>
            </w:pPr>
            <w:r>
              <w:object w:dxaOrig="15540" w:dyaOrig="1056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mso-wrap-distance-left:0.0pt;mso-wrap-distance-top:0.0pt;mso-wrap-distance-right:0.0pt;mso-wrap-distance-bottom:0.0pt;width:495.0pt;height:336.9pt;" filled="f" stroked="f">
                  <v:path textboxrect="0,0,0,0"/>
                  <v:imagedata r:id="rId20" o:title=""/>
                </v:shape>
                <o:OLEObject DrawAspect="Content" r:id="rId21" ObjectID="_15250411" ProgID="PBrush" ShapeID="_x0000_i11" Type="Embed"/>
              </w:object>
            </w:r>
            <w:r/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567" w:right="566" w:bottom="426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character" w:styleId="606" w:customStyle="1">
    <w:name w:val="uv3um"/>
    <w:basedOn w:val="603"/>
  </w:style>
  <w:style w:type="character" w:styleId="607">
    <w:name w:val="Strong"/>
    <w:basedOn w:val="603"/>
    <w:uiPriority w:val="22"/>
    <w:qFormat/>
    <w:rPr>
      <w:b/>
      <w:bCs/>
    </w:rPr>
  </w:style>
  <w:style w:type="paragraph" w:styleId="608">
    <w:name w:val="List Paragraph"/>
    <w:basedOn w:val="602"/>
    <w:uiPriority w:val="34"/>
    <w:qFormat/>
    <w:pPr>
      <w:contextualSpacing/>
      <w:ind w:left="720"/>
    </w:pPr>
  </w:style>
  <w:style w:type="table" w:styleId="609">
    <w:name w:val="Table Grid"/>
    <w:basedOn w:val="60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10" w:customStyle="1">
    <w:name w:val="defaultparagraph"/>
    <w:basedOn w:val="602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ALMEIDA</dc:creator>
  <cp:keywords/>
  <dc:description/>
  <cp:revision>4</cp:revision>
  <dcterms:created xsi:type="dcterms:W3CDTF">2025-05-20T20:48:00Z</dcterms:created>
  <dcterms:modified xsi:type="dcterms:W3CDTF">2025-05-21T15:35:03Z</dcterms:modified>
</cp:coreProperties>
</file>